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EC" w:rsidRDefault="00B2179D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9EFE2" wp14:editId="71D46CBE">
            <wp:extent cx="594360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9D" w:rsidRDefault="00B174FF" w:rsidP="004D75CB">
      <w:pPr>
        <w:jc w:val="center"/>
      </w:pPr>
      <w:r>
        <w:rPr>
          <w:rFonts w:cstheme="minorHAnsi"/>
          <w:b/>
          <w:color w:val="001D35"/>
          <w:sz w:val="27"/>
          <w:szCs w:val="27"/>
          <w:shd w:val="clear" w:color="auto" w:fill="FFFFFF"/>
        </w:rPr>
        <w:t>Set Design &amp; Build</w:t>
      </w:r>
      <w:r w:rsidR="00EF7E18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Lead</w:t>
      </w:r>
      <w:r w:rsidR="00B2179D" w:rsidRP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</w:t>
      </w:r>
      <w:r w:rsidR="00B2179D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</w:t>
      </w:r>
      <w:r w:rsidR="00B2179D" w:rsidRP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</w:t>
      </w:r>
      <w:r w:rsidR="00B2179D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         </w:t>
      </w:r>
      <w:r w:rsidR="00B2179D" w:rsidRPr="009D192C">
        <w:rPr>
          <w:rFonts w:cstheme="minorHAnsi"/>
          <w:b/>
          <w:color w:val="001D35"/>
          <w:sz w:val="27"/>
          <w:szCs w:val="27"/>
          <w:shd w:val="clear" w:color="auto" w:fill="FFFFFF"/>
        </w:rPr>
        <w:t xml:space="preserve">                                                                                     </w:t>
      </w:r>
      <w:r w:rsidR="00B2179D" w:rsidRPr="009D192C">
        <w:rPr>
          <w:rFonts w:cstheme="minorHAnsi"/>
          <w:color w:val="001D35"/>
          <w:sz w:val="24"/>
          <w:szCs w:val="24"/>
          <w:shd w:val="clear" w:color="auto" w:fill="FFFFFF"/>
        </w:rPr>
        <w:t>Role Responsibilities</w:t>
      </w:r>
    </w:p>
    <w:p w:rsidR="004D75CB" w:rsidRPr="004D75CB" w:rsidRDefault="004D75CB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The Set Design &amp; Build Lead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conceives the overall look</w:t>
      </w:r>
      <w:r>
        <w:rPr>
          <w:rFonts w:ascii="Arial" w:hAnsi="Arial" w:cs="Arial"/>
          <w:color w:val="001D35"/>
          <w:shd w:val="clear" w:color="auto" w:fill="FFFFFF"/>
        </w:rPr>
        <w:t xml:space="preserve"> of the set</w:t>
      </w:r>
      <w:r w:rsidRPr="004D75CB">
        <w:rPr>
          <w:rFonts w:ascii="Arial" w:hAnsi="Arial" w:cs="Arial"/>
          <w:color w:val="001D35"/>
          <w:shd w:val="clear" w:color="auto" w:fill="FFFFFF"/>
        </w:rPr>
        <w:t>, translating the director's vision and script requirements into sketches, models, and technical drawings, and then oversees the process o</w:t>
      </w:r>
      <w:r w:rsidR="004655FA">
        <w:rPr>
          <w:rFonts w:ascii="Arial" w:hAnsi="Arial" w:cs="Arial"/>
          <w:color w:val="001D35"/>
          <w:shd w:val="clear" w:color="auto" w:fill="FFFFFF"/>
        </w:rPr>
        <w:t>f bringing the set to life. The Set Design &amp; Build lead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4655FA">
        <w:rPr>
          <w:rFonts w:ascii="Arial" w:hAnsi="Arial" w:cs="Arial"/>
          <w:color w:val="001D35"/>
          <w:shd w:val="clear" w:color="auto" w:fill="FFFFFF"/>
        </w:rPr>
        <w:t>assigns projects to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the construction team, ensuring t</w:t>
      </w:r>
      <w:r w:rsidR="004655FA">
        <w:rPr>
          <w:rFonts w:ascii="Arial" w:hAnsi="Arial" w:cs="Arial"/>
          <w:color w:val="001D35"/>
          <w:shd w:val="clear" w:color="auto" w:fill="FFFFFF"/>
        </w:rPr>
        <w:t>he set is built safely and securely, following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specification</w:t>
      </w:r>
      <w:r w:rsidR="004655FA">
        <w:rPr>
          <w:rFonts w:ascii="Arial" w:hAnsi="Arial" w:cs="Arial"/>
          <w:color w:val="001D35"/>
          <w:shd w:val="clear" w:color="auto" w:fill="FFFFFF"/>
        </w:rPr>
        <w:t>s and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using appropriate materials</w:t>
      </w:r>
      <w:r w:rsidR="004655FA">
        <w:rPr>
          <w:rFonts w:ascii="Arial" w:hAnsi="Arial" w:cs="Arial"/>
          <w:color w:val="001D35"/>
          <w:shd w:val="clear" w:color="auto" w:fill="FFFFFF"/>
        </w:rPr>
        <w:t>, tools</w:t>
      </w:r>
      <w:r w:rsidRPr="004D75CB">
        <w:rPr>
          <w:rFonts w:ascii="Arial" w:hAnsi="Arial" w:cs="Arial"/>
          <w:color w:val="001D35"/>
          <w:shd w:val="clear" w:color="auto" w:fill="FFFFFF"/>
        </w:rPr>
        <w:t xml:space="preserve"> and techniques. </w:t>
      </w:r>
    </w:p>
    <w:p w:rsidR="004D75CB" w:rsidRDefault="004D75CB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4D75CB">
        <w:rPr>
          <w:rStyle w:val="uv3um"/>
          <w:rFonts w:ascii="Arial" w:hAnsi="Arial" w:cs="Arial"/>
          <w:color w:val="001D35"/>
          <w:sz w:val="24"/>
          <w:szCs w:val="24"/>
          <w:u w:val="single"/>
          <w:shd w:val="clear" w:color="auto" w:fill="FFFFFF"/>
        </w:rPr>
        <w:t>KEY RESPONSIBILITIES</w:t>
      </w:r>
    </w:p>
    <w:p w:rsidR="004D75CB" w:rsidRPr="006043B6" w:rsidRDefault="004D75CB" w:rsidP="004D75C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1D35"/>
          <w:sz w:val="24"/>
          <w:szCs w:val="24"/>
        </w:rPr>
      </w:pPr>
      <w:r w:rsidRPr="004D75CB">
        <w:rPr>
          <w:rFonts w:ascii="Arial" w:eastAsia="Times New Roman" w:hAnsi="Arial" w:cs="Arial"/>
          <w:b/>
          <w:bCs/>
          <w:color w:val="001D35"/>
          <w:sz w:val="24"/>
          <w:szCs w:val="24"/>
        </w:rPr>
        <w:t>Conceptualization:</w:t>
      </w:r>
    </w:p>
    <w:p w:rsidR="006043B6" w:rsidRPr="004D75CB" w:rsidRDefault="006043B6" w:rsidP="006043B6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hAnsi="Arial" w:cs="Arial"/>
          <w:color w:val="545D7E"/>
        </w:rPr>
        <w:t>Collaborates with the director and Artistic Lead to develop the overall look and feel of the set. </w:t>
      </w:r>
    </w:p>
    <w:p w:rsidR="004D75CB" w:rsidRPr="004D75CB" w:rsidRDefault="004D75CB" w:rsidP="004D75C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D75CB">
        <w:rPr>
          <w:rFonts w:ascii="Arial" w:eastAsia="Times New Roman" w:hAnsi="Arial" w:cs="Arial"/>
          <w:b/>
          <w:bCs/>
          <w:color w:val="001D35"/>
          <w:sz w:val="24"/>
          <w:szCs w:val="24"/>
        </w:rPr>
        <w:t>Design:</w:t>
      </w:r>
    </w:p>
    <w:p w:rsidR="004D75CB" w:rsidRPr="004D75CB" w:rsidRDefault="004D75CB" w:rsidP="004D75C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</w:rPr>
      </w:pP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>Creates sketches, models, and detailed technical drawings for the set's components. </w:t>
      </w:r>
    </w:p>
    <w:p w:rsidR="004D75CB" w:rsidRPr="004D75CB" w:rsidRDefault="004D75CB" w:rsidP="004D75C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D75CB">
        <w:rPr>
          <w:rFonts w:ascii="Arial" w:eastAsia="Times New Roman" w:hAnsi="Arial" w:cs="Arial"/>
          <w:b/>
          <w:bCs/>
          <w:color w:val="001D35"/>
          <w:sz w:val="24"/>
          <w:szCs w:val="24"/>
        </w:rPr>
        <w:t>Collaboration:</w:t>
      </w:r>
    </w:p>
    <w:p w:rsidR="004D75CB" w:rsidRPr="004D75CB" w:rsidRDefault="004D75CB" w:rsidP="004D75C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</w:rPr>
      </w:pP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Works closely with the director, </w:t>
      </w:r>
      <w:r w:rsidR="004655FA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stage manager, artistic design lead and </w:t>
      </w: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other </w:t>
      </w:r>
      <w:r w:rsidR="004655FA">
        <w:rPr>
          <w:rFonts w:ascii="Arial" w:eastAsia="Times New Roman" w:hAnsi="Arial" w:cs="Arial"/>
          <w:color w:val="545D7E"/>
          <w:spacing w:val="2"/>
          <w:sz w:val="24"/>
          <w:szCs w:val="24"/>
        </w:rPr>
        <w:t>production leads</w:t>
      </w: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 to ensure a cohesive production. </w:t>
      </w:r>
      <w:r w:rsidR="008777DB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Communicate regularly with the Assistant Stage Manager to ensure workload projects and calendar time information is </w:t>
      </w:r>
      <w:bookmarkStart w:id="0" w:name="_GoBack"/>
      <w:bookmarkEnd w:id="0"/>
      <w:r w:rsidR="008777DB">
        <w:rPr>
          <w:rFonts w:ascii="Arial" w:eastAsia="Times New Roman" w:hAnsi="Arial" w:cs="Arial"/>
          <w:color w:val="545D7E"/>
          <w:spacing w:val="2"/>
          <w:sz w:val="24"/>
          <w:szCs w:val="24"/>
        </w:rPr>
        <w:t>shared with th</w:t>
      </w:r>
      <w:r w:rsidR="006043B6">
        <w:rPr>
          <w:rFonts w:ascii="Arial" w:eastAsia="Times New Roman" w:hAnsi="Arial" w:cs="Arial"/>
          <w:color w:val="545D7E"/>
          <w:spacing w:val="2"/>
          <w:sz w:val="24"/>
          <w:szCs w:val="24"/>
        </w:rPr>
        <w:t>e crew members as needed</w:t>
      </w:r>
      <w:r w:rsidR="008777DB">
        <w:rPr>
          <w:rFonts w:ascii="Arial" w:eastAsia="Times New Roman" w:hAnsi="Arial" w:cs="Arial"/>
          <w:color w:val="545D7E"/>
          <w:spacing w:val="2"/>
          <w:sz w:val="24"/>
          <w:szCs w:val="24"/>
        </w:rPr>
        <w:t>.</w:t>
      </w:r>
    </w:p>
    <w:p w:rsidR="004D75CB" w:rsidRPr="004D75CB" w:rsidRDefault="004D75CB" w:rsidP="004D75CB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D75CB">
        <w:rPr>
          <w:rFonts w:ascii="Arial" w:eastAsia="Times New Roman" w:hAnsi="Arial" w:cs="Arial"/>
          <w:b/>
          <w:bCs/>
          <w:color w:val="001D35"/>
          <w:sz w:val="24"/>
          <w:szCs w:val="24"/>
        </w:rPr>
        <w:t>Practicality:</w:t>
      </w:r>
    </w:p>
    <w:p w:rsidR="004D75CB" w:rsidRPr="004D75CB" w:rsidRDefault="004D75CB" w:rsidP="004D75C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</w:rPr>
      </w:pP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>Ba</w:t>
      </w:r>
      <w:r w:rsidR="008C062C">
        <w:rPr>
          <w:rFonts w:ascii="Arial" w:eastAsia="Times New Roman" w:hAnsi="Arial" w:cs="Arial"/>
          <w:color w:val="545D7E"/>
          <w:spacing w:val="2"/>
          <w:sz w:val="24"/>
          <w:szCs w:val="24"/>
        </w:rPr>
        <w:t xml:space="preserve">lances artistic vision with </w:t>
      </w: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>budget, time, and the performance venue's capabilities. </w:t>
      </w:r>
      <w:r w:rsidR="008777DB">
        <w:rPr>
          <w:rFonts w:ascii="Arial" w:eastAsia="Times New Roman" w:hAnsi="Arial" w:cs="Arial"/>
          <w:color w:val="545D7E"/>
          <w:spacing w:val="2"/>
          <w:sz w:val="24"/>
          <w:szCs w:val="24"/>
        </w:rPr>
        <w:t>Completes set build in a timely manner by confirming timeline requirements via production lead meetings and published rehearsal schedule.</w:t>
      </w:r>
    </w:p>
    <w:p w:rsidR="004D75CB" w:rsidRPr="004D75CB" w:rsidRDefault="004D75CB" w:rsidP="004D75C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001D35"/>
          <w:sz w:val="24"/>
          <w:szCs w:val="24"/>
        </w:rPr>
      </w:pPr>
      <w:r w:rsidRPr="004D75CB">
        <w:rPr>
          <w:rFonts w:ascii="Arial" w:eastAsia="Times New Roman" w:hAnsi="Arial" w:cs="Arial"/>
          <w:b/>
          <w:bCs/>
          <w:color w:val="001D35"/>
          <w:sz w:val="24"/>
          <w:szCs w:val="24"/>
        </w:rPr>
        <w:t>Oversight:</w:t>
      </w:r>
    </w:p>
    <w:p w:rsidR="004D75CB" w:rsidRDefault="004D75CB" w:rsidP="004D75CB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545D7E"/>
          <w:spacing w:val="2"/>
          <w:sz w:val="24"/>
          <w:szCs w:val="24"/>
        </w:rPr>
      </w:pPr>
      <w:r w:rsidRPr="004D75CB">
        <w:rPr>
          <w:rFonts w:ascii="Arial" w:eastAsia="Times New Roman" w:hAnsi="Arial" w:cs="Arial"/>
          <w:color w:val="545D7E"/>
          <w:spacing w:val="2"/>
          <w:sz w:val="24"/>
          <w:szCs w:val="24"/>
        </w:rPr>
        <w:t>Guides the construction process, ensuring the final set is functional, safe, and meets the design's artistic intent. </w:t>
      </w:r>
      <w:r w:rsidR="006043B6">
        <w:rPr>
          <w:rFonts w:ascii="Arial" w:eastAsia="Times New Roman" w:hAnsi="Arial" w:cs="Arial"/>
          <w:color w:val="545D7E"/>
          <w:spacing w:val="2"/>
          <w:sz w:val="24"/>
          <w:szCs w:val="24"/>
        </w:rPr>
        <w:t>Ensures routine practice of care and respect in the church space and campus spaces, including set-up, tear down and clean-up of work areas.</w:t>
      </w:r>
    </w:p>
    <w:p w:rsidR="008C062C" w:rsidRPr="004D75CB" w:rsidRDefault="008C062C" w:rsidP="004D75C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</w:rPr>
      </w:pPr>
    </w:p>
    <w:p w:rsidR="004D75CB" w:rsidRPr="003A5137" w:rsidRDefault="008C062C" w:rsidP="004D75CB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4"/>
          <w:szCs w:val="24"/>
          <w:u w:val="single"/>
        </w:rPr>
      </w:pPr>
      <w:r w:rsidRPr="003A5137">
        <w:rPr>
          <w:rFonts w:ascii="Arial" w:eastAsia="Times New Roman" w:hAnsi="Arial" w:cs="Arial"/>
          <w:color w:val="001D35"/>
          <w:sz w:val="24"/>
          <w:szCs w:val="24"/>
          <w:u w:val="single"/>
        </w:rPr>
        <w:t xml:space="preserve">SUMMARY OF </w:t>
      </w:r>
      <w:r w:rsidR="008777DB" w:rsidRPr="003A5137">
        <w:rPr>
          <w:rFonts w:ascii="Arial" w:eastAsia="Times New Roman" w:hAnsi="Arial" w:cs="Arial"/>
          <w:color w:val="001D35"/>
          <w:sz w:val="24"/>
          <w:szCs w:val="24"/>
          <w:u w:val="single"/>
        </w:rPr>
        <w:t>ESSENTIAL SKILLS</w:t>
      </w:r>
      <w:r w:rsidRPr="003A5137">
        <w:rPr>
          <w:rFonts w:ascii="Arial" w:eastAsia="Times New Roman" w:hAnsi="Arial" w:cs="Arial"/>
          <w:color w:val="001D35"/>
          <w:sz w:val="24"/>
          <w:szCs w:val="24"/>
          <w:u w:val="single"/>
        </w:rPr>
        <w:t xml:space="preserve"> AND RESPONSIBILITIES</w:t>
      </w:r>
    </w:p>
    <w:p w:rsidR="004D75CB" w:rsidRPr="006043B6" w:rsidRDefault="004D75CB" w:rsidP="004D75CB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545D7E"/>
          <w:spacing w:val="2"/>
          <w:sz w:val="18"/>
          <w:szCs w:val="18"/>
        </w:rPr>
      </w:pPr>
      <w:r w:rsidRPr="003A5137">
        <w:rPr>
          <w:rFonts w:ascii="Arial" w:eastAsia="Times New Roman" w:hAnsi="Arial" w:cs="Arial"/>
          <w:color w:val="545D7E"/>
          <w:spacing w:val="2"/>
        </w:rPr>
        <w:t xml:space="preserve">The </w:t>
      </w:r>
      <w:r w:rsidR="008777DB" w:rsidRPr="003A5137">
        <w:rPr>
          <w:rFonts w:ascii="Arial" w:eastAsia="Times New Roman" w:hAnsi="Arial" w:cs="Arial"/>
          <w:color w:val="545D7E"/>
          <w:spacing w:val="2"/>
        </w:rPr>
        <w:t>Set Design &amp; Build Lead</w:t>
      </w:r>
      <w:r w:rsidRPr="003A5137">
        <w:rPr>
          <w:rFonts w:ascii="Arial" w:eastAsia="Times New Roman" w:hAnsi="Arial" w:cs="Arial"/>
          <w:color w:val="545D7E"/>
          <w:spacing w:val="2"/>
        </w:rPr>
        <w:t xml:space="preserve"> manages the carpenters and other craftspeople who build the set. </w:t>
      </w:r>
      <w:r w:rsidR="008777DB" w:rsidRPr="003A5137">
        <w:rPr>
          <w:rFonts w:ascii="Arial" w:eastAsia="Times New Roman" w:hAnsi="Arial" w:cs="Arial"/>
          <w:color w:val="545D7E"/>
          <w:spacing w:val="2"/>
        </w:rPr>
        <w:t>This production lea</w:t>
      </w:r>
      <w:r w:rsidR="008C062C" w:rsidRPr="003A5137">
        <w:rPr>
          <w:rFonts w:ascii="Arial" w:eastAsia="Times New Roman" w:hAnsi="Arial" w:cs="Arial"/>
          <w:color w:val="545D7E"/>
          <w:spacing w:val="2"/>
        </w:rPr>
        <w:t>d practices</w:t>
      </w:r>
      <w:r w:rsidR="008777DB" w:rsidRPr="003A5137">
        <w:rPr>
          <w:rFonts w:ascii="Arial" w:eastAsia="Times New Roman" w:hAnsi="Arial" w:cs="Arial"/>
          <w:color w:val="545D7E"/>
          <w:spacing w:val="2"/>
        </w:rPr>
        <w:t xml:space="preserve"> supportive, respectful leadership skills while encouraging productivity, team work and quality craftsmanship. Good organizational skills</w:t>
      </w:r>
      <w:r w:rsidR="008C062C" w:rsidRPr="003A5137">
        <w:rPr>
          <w:rFonts w:ascii="Arial" w:eastAsia="Times New Roman" w:hAnsi="Arial" w:cs="Arial"/>
          <w:color w:val="545D7E"/>
          <w:spacing w:val="2"/>
        </w:rPr>
        <w:t xml:space="preserve"> and expertise in materials, building techniques, and safe &amp; proper use of tools are skills that make the Set Design &amp; Build Lead uniquely qualified. Safety and quality are front of mind as the Set Design &amp; Build Lead ensures that </w:t>
      </w:r>
      <w:r w:rsidRPr="003A5137">
        <w:rPr>
          <w:rFonts w:ascii="Arial" w:eastAsia="Times New Roman" w:hAnsi="Arial" w:cs="Arial"/>
          <w:color w:val="545D7E"/>
          <w:spacing w:val="2"/>
        </w:rPr>
        <w:t>the set is sturdy, safe, and built to a high standard, meeting both aesthetic and functional requirements. </w:t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>
        <w:rPr>
          <w:rFonts w:ascii="Arial" w:eastAsia="Times New Roman" w:hAnsi="Arial" w:cs="Arial"/>
          <w:color w:val="545D7E"/>
          <w:spacing w:val="2"/>
        </w:rPr>
        <w:tab/>
      </w:r>
      <w:r w:rsidR="006043B6" w:rsidRPr="006043B6">
        <w:rPr>
          <w:rFonts w:ascii="Arial" w:eastAsia="Times New Roman" w:hAnsi="Arial" w:cs="Arial"/>
          <w:color w:val="545D7E"/>
          <w:spacing w:val="2"/>
          <w:sz w:val="18"/>
          <w:szCs w:val="18"/>
        </w:rPr>
        <w:t>Sept 2025</w:t>
      </w:r>
    </w:p>
    <w:sectPr w:rsidR="004D75CB" w:rsidRPr="006043B6" w:rsidSect="003A513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31C0"/>
    <w:multiLevelType w:val="multilevel"/>
    <w:tmpl w:val="7B78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834793"/>
    <w:multiLevelType w:val="multilevel"/>
    <w:tmpl w:val="4B12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9D"/>
    <w:rsid w:val="003A5137"/>
    <w:rsid w:val="004655FA"/>
    <w:rsid w:val="004D75CB"/>
    <w:rsid w:val="006043B6"/>
    <w:rsid w:val="008777DB"/>
    <w:rsid w:val="008C062C"/>
    <w:rsid w:val="00B174FF"/>
    <w:rsid w:val="00B2179D"/>
    <w:rsid w:val="00B408EC"/>
    <w:rsid w:val="00E97023"/>
    <w:rsid w:val="00E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09B7"/>
  <w15:chartTrackingRefBased/>
  <w15:docId w15:val="{B0EA4E7D-0E2E-4001-B566-465128C9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4D75CB"/>
  </w:style>
  <w:style w:type="character" w:styleId="Strong">
    <w:name w:val="Strong"/>
    <w:basedOn w:val="DefaultParagraphFont"/>
    <w:uiPriority w:val="22"/>
    <w:qFormat/>
    <w:rsid w:val="004D7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8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64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09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8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82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83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0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3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2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589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93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98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7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9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4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1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7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3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7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3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8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2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Music</cp:lastModifiedBy>
  <cp:revision>2</cp:revision>
  <dcterms:created xsi:type="dcterms:W3CDTF">2025-10-06T22:42:00Z</dcterms:created>
  <dcterms:modified xsi:type="dcterms:W3CDTF">2025-10-06T22:42:00Z</dcterms:modified>
</cp:coreProperties>
</file>